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CA" w:rsidRDefault="00D949CA" w:rsidP="00D949CA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4BBA442B" wp14:editId="43D60A67">
            <wp:extent cx="1259653" cy="569344"/>
            <wp:effectExtent l="0" t="0" r="0" b="2540"/>
            <wp:docPr id="1" name="Immagine 1" descr="FENAGI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AGInu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40" cy="56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CA" w:rsidRPr="00790EB7" w:rsidRDefault="00D949CA" w:rsidP="00D949CA">
      <w:pPr>
        <w:rPr>
          <w:rFonts w:ascii="Georgia" w:hAnsi="Georgia"/>
        </w:rPr>
      </w:pPr>
    </w:p>
    <w:p w:rsidR="00D949CA" w:rsidRPr="00790EB7" w:rsidRDefault="00D949CA" w:rsidP="00D949CA">
      <w:pPr>
        <w:rPr>
          <w:rFonts w:ascii="Georgia" w:hAnsi="Georgia" w:cs="Tahoma"/>
        </w:rPr>
      </w:pPr>
      <w:proofErr w:type="spellStart"/>
      <w:r w:rsidRPr="00790EB7">
        <w:rPr>
          <w:rFonts w:ascii="Georgia" w:hAnsi="Georgia" w:cs="Tahoma"/>
        </w:rPr>
        <w:t>Prot</w:t>
      </w:r>
      <w:proofErr w:type="spellEnd"/>
      <w:r w:rsidRPr="00790EB7">
        <w:rPr>
          <w:rFonts w:ascii="Georgia" w:hAnsi="Georgia" w:cs="Tahoma"/>
        </w:rPr>
        <w:t>. n.</w:t>
      </w:r>
      <w:r>
        <w:rPr>
          <w:rFonts w:ascii="Georgia" w:hAnsi="Georgia" w:cs="Tahoma"/>
        </w:rPr>
        <w:t xml:space="preserve"> 985 .11/2015    EA/</w:t>
      </w:r>
      <w:proofErr w:type="spellStart"/>
      <w:r>
        <w:rPr>
          <w:rFonts w:ascii="Georgia" w:hAnsi="Georgia" w:cs="Tahoma"/>
        </w:rPr>
        <w:t>sf</w:t>
      </w:r>
      <w:proofErr w:type="spellEnd"/>
      <w:r w:rsidRPr="00790EB7"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 w:rsidRPr="00790EB7">
        <w:rPr>
          <w:rFonts w:ascii="Georgia" w:hAnsi="Georgia" w:cs="Tahoma"/>
        </w:rPr>
        <w:tab/>
      </w:r>
      <w:r w:rsidRPr="00790EB7">
        <w:rPr>
          <w:rFonts w:ascii="Georgia" w:hAnsi="Georgia" w:cs="Tahoma"/>
        </w:rPr>
        <w:tab/>
        <w:t xml:space="preserve">Roma, </w:t>
      </w:r>
      <w:r>
        <w:rPr>
          <w:rFonts w:ascii="Georgia" w:hAnsi="Georgia" w:cs="Tahoma"/>
        </w:rPr>
        <w:t>23</w:t>
      </w:r>
      <w:r w:rsidRPr="00790EB7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>ottobre</w:t>
      </w:r>
      <w:r w:rsidRPr="00790EB7">
        <w:rPr>
          <w:rFonts w:ascii="Georgia" w:hAnsi="Georgia" w:cs="Tahoma"/>
        </w:rPr>
        <w:t xml:space="preserve">  2015</w:t>
      </w:r>
    </w:p>
    <w:p w:rsidR="00D949CA" w:rsidRDefault="00D949CA" w:rsidP="00D949CA">
      <w:pPr>
        <w:rPr>
          <w:rFonts w:ascii="Georgia" w:hAnsi="Georgia" w:cs="Tahoma"/>
        </w:rPr>
      </w:pPr>
    </w:p>
    <w:p w:rsidR="00D949CA" w:rsidRPr="00790EB7" w:rsidRDefault="00D949CA" w:rsidP="00D949CA">
      <w:pPr>
        <w:rPr>
          <w:rFonts w:ascii="Georgia" w:hAnsi="Georgia" w:cs="Tahoma"/>
        </w:rPr>
      </w:pPr>
    </w:p>
    <w:p w:rsidR="00D949CA" w:rsidRPr="00790EB7" w:rsidRDefault="00D949CA" w:rsidP="00D949CA">
      <w:pPr>
        <w:pStyle w:val="Nessunaspaziatura"/>
        <w:ind w:left="5670"/>
        <w:rPr>
          <w:rFonts w:ascii="Georgia" w:hAnsi="Georgia" w:cs="Tahoma"/>
        </w:rPr>
      </w:pPr>
      <w:r w:rsidRPr="00790EB7">
        <w:rPr>
          <w:rFonts w:ascii="Georgia" w:hAnsi="Georgia" w:cs="Tahoma"/>
        </w:rPr>
        <w:t>Ai Responsabili Regionali</w:t>
      </w:r>
    </w:p>
    <w:p w:rsidR="00D949CA" w:rsidRPr="00790EB7" w:rsidRDefault="00D949CA" w:rsidP="00D949CA">
      <w:pPr>
        <w:pStyle w:val="Nessunaspaziatura"/>
        <w:ind w:left="5670"/>
        <w:rPr>
          <w:rFonts w:ascii="Georgia" w:hAnsi="Georgia" w:cs="Tahoma"/>
        </w:rPr>
      </w:pPr>
      <w:r w:rsidRPr="00790EB7">
        <w:rPr>
          <w:rFonts w:ascii="Georgia" w:hAnsi="Georgia" w:cs="Tahoma"/>
        </w:rPr>
        <w:t>e Provinciali Confesercenti FENAGI</w:t>
      </w:r>
    </w:p>
    <w:p w:rsidR="00D949CA" w:rsidRPr="00790EB7" w:rsidRDefault="00D949CA" w:rsidP="00D949CA">
      <w:pPr>
        <w:pStyle w:val="Nessunaspaziatura"/>
        <w:ind w:left="5670"/>
        <w:rPr>
          <w:rFonts w:ascii="Georgia" w:hAnsi="Georgia" w:cs="Tahoma"/>
        </w:rPr>
      </w:pPr>
    </w:p>
    <w:p w:rsidR="00D949CA" w:rsidRPr="00790EB7" w:rsidRDefault="00D949CA" w:rsidP="00D949CA">
      <w:pPr>
        <w:pStyle w:val="Nessunaspaziatura"/>
        <w:ind w:left="5670"/>
        <w:rPr>
          <w:rFonts w:ascii="Georgia" w:hAnsi="Georgia" w:cs="Tahoma"/>
        </w:rPr>
      </w:pPr>
      <w:r w:rsidRPr="00790EB7">
        <w:rPr>
          <w:rFonts w:ascii="Georgia" w:hAnsi="Georgia" w:cs="Tahoma"/>
        </w:rPr>
        <w:t>Ai Membri della Presidenza Nazionale</w:t>
      </w:r>
    </w:p>
    <w:p w:rsidR="00D949CA" w:rsidRPr="00790EB7" w:rsidRDefault="00D949CA" w:rsidP="00D949CA">
      <w:pPr>
        <w:pStyle w:val="Nessunaspaziatura"/>
        <w:ind w:left="5670"/>
        <w:rPr>
          <w:rFonts w:ascii="Georgia" w:hAnsi="Georgia" w:cs="Tahoma"/>
        </w:rPr>
      </w:pPr>
      <w:r w:rsidRPr="00790EB7">
        <w:rPr>
          <w:rFonts w:ascii="Georgia" w:hAnsi="Georgia" w:cs="Tahoma"/>
        </w:rPr>
        <w:t>FENAGI</w:t>
      </w:r>
    </w:p>
    <w:p w:rsidR="00D949CA" w:rsidRDefault="00D949CA" w:rsidP="00B93BD1">
      <w:pPr>
        <w:spacing w:after="0"/>
        <w:jc w:val="both"/>
      </w:pPr>
    </w:p>
    <w:p w:rsidR="00D949CA" w:rsidRDefault="00D949CA" w:rsidP="00B93BD1">
      <w:pPr>
        <w:spacing w:after="0"/>
        <w:jc w:val="both"/>
      </w:pPr>
    </w:p>
    <w:p w:rsidR="00D949CA" w:rsidRDefault="00D949CA" w:rsidP="00B93BD1">
      <w:pPr>
        <w:spacing w:after="0"/>
        <w:jc w:val="both"/>
      </w:pPr>
    </w:p>
    <w:p w:rsidR="00D949CA" w:rsidRDefault="00D949CA" w:rsidP="00B93BD1">
      <w:pPr>
        <w:spacing w:after="0"/>
        <w:jc w:val="both"/>
      </w:pPr>
    </w:p>
    <w:p w:rsidR="00612AAB" w:rsidRDefault="00612AAB" w:rsidP="00B93BD1">
      <w:pPr>
        <w:spacing w:after="0"/>
        <w:jc w:val="both"/>
      </w:pPr>
    </w:p>
    <w:p w:rsidR="00CE609C" w:rsidRPr="00D949CA" w:rsidRDefault="006D34DF" w:rsidP="00B93BD1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t xml:space="preserve">La </w:t>
      </w:r>
      <w:r w:rsidR="00B93BD1" w:rsidRPr="00D949CA">
        <w:rPr>
          <w:rFonts w:ascii="Georgia" w:hAnsi="Georgia"/>
        </w:rPr>
        <w:t>Federazione Nazionale Giornalai</w:t>
      </w:r>
      <w:r w:rsidR="00D348A0" w:rsidRPr="00D949CA">
        <w:rPr>
          <w:rFonts w:ascii="Georgia" w:hAnsi="Georgia"/>
        </w:rPr>
        <w:t>,</w:t>
      </w:r>
      <w:r w:rsidR="00CE609C" w:rsidRPr="00D949CA">
        <w:rPr>
          <w:rFonts w:ascii="Georgia" w:hAnsi="Georgia"/>
        </w:rPr>
        <w:t xml:space="preserve"> </w:t>
      </w:r>
      <w:r w:rsidR="00983726" w:rsidRPr="00D949CA">
        <w:rPr>
          <w:rFonts w:ascii="Georgia" w:hAnsi="Georgia"/>
        </w:rPr>
        <w:t>al di la delle ragioni oggettive che illustriamo di seguito</w:t>
      </w:r>
      <w:r w:rsidR="00936172" w:rsidRPr="00D949CA">
        <w:rPr>
          <w:rFonts w:ascii="Georgia" w:hAnsi="Georgia"/>
        </w:rPr>
        <w:t>,</w:t>
      </w:r>
      <w:r w:rsidR="00983726" w:rsidRPr="00D949CA">
        <w:rPr>
          <w:rFonts w:ascii="Georgia" w:hAnsi="Georgia"/>
        </w:rPr>
        <w:t xml:space="preserve"> </w:t>
      </w:r>
      <w:r w:rsidR="00CE609C" w:rsidRPr="00D949CA">
        <w:rPr>
          <w:rFonts w:ascii="Georgia" w:hAnsi="Georgia"/>
        </w:rPr>
        <w:t xml:space="preserve">è contraria alla iniziativa sindacale </w:t>
      </w:r>
      <w:r w:rsidR="00D348A0" w:rsidRPr="00D949CA">
        <w:rPr>
          <w:rFonts w:ascii="Georgia" w:hAnsi="Georgia"/>
        </w:rPr>
        <w:t xml:space="preserve"> </w:t>
      </w:r>
      <w:r w:rsidR="00CE609C" w:rsidRPr="00D949CA">
        <w:rPr>
          <w:rFonts w:ascii="Georgia" w:hAnsi="Georgia"/>
        </w:rPr>
        <w:t>“Leggi e Vendi”</w:t>
      </w:r>
      <w:r w:rsidR="00983726" w:rsidRPr="00D949CA">
        <w:rPr>
          <w:rFonts w:ascii="Georgia" w:hAnsi="Georgia"/>
        </w:rPr>
        <w:t xml:space="preserve"> </w:t>
      </w:r>
      <w:r w:rsidR="00936172" w:rsidRPr="00D949CA">
        <w:rPr>
          <w:rFonts w:ascii="Georgia" w:hAnsi="Georgia"/>
        </w:rPr>
        <w:t>poiché  svalorizza</w:t>
      </w:r>
      <w:r w:rsidR="001401A4" w:rsidRPr="00D949CA">
        <w:rPr>
          <w:rFonts w:ascii="Georgia" w:hAnsi="Georgia"/>
        </w:rPr>
        <w:t xml:space="preserve"> sia</w:t>
      </w:r>
      <w:r w:rsidR="00936172" w:rsidRPr="00D949CA">
        <w:rPr>
          <w:rFonts w:ascii="Georgia" w:hAnsi="Georgia"/>
        </w:rPr>
        <w:t xml:space="preserve"> il prodotto editoriale d’</w:t>
      </w:r>
      <w:r w:rsidR="0064071D" w:rsidRPr="00D949CA">
        <w:rPr>
          <w:rFonts w:ascii="Georgia" w:hAnsi="Georgia"/>
        </w:rPr>
        <w:t xml:space="preserve">informazione </w:t>
      </w:r>
      <w:r w:rsidR="00936172" w:rsidRPr="00D949CA">
        <w:rPr>
          <w:rFonts w:ascii="Georgia" w:hAnsi="Georgia"/>
        </w:rPr>
        <w:t xml:space="preserve"> </w:t>
      </w:r>
      <w:r w:rsidR="0064071D" w:rsidRPr="00D949CA">
        <w:rPr>
          <w:rFonts w:ascii="Georgia" w:hAnsi="Georgia"/>
        </w:rPr>
        <w:t xml:space="preserve">sia </w:t>
      </w:r>
      <w:r w:rsidR="00936172" w:rsidRPr="00D949CA">
        <w:rPr>
          <w:rFonts w:ascii="Georgia" w:hAnsi="Georgia"/>
        </w:rPr>
        <w:t>la rete di vendita</w:t>
      </w:r>
      <w:r w:rsidR="001401A4" w:rsidRPr="00D949CA">
        <w:rPr>
          <w:rFonts w:ascii="Georgia" w:hAnsi="Georgia"/>
        </w:rPr>
        <w:t xml:space="preserve"> che</w:t>
      </w:r>
      <w:r w:rsidR="00936172" w:rsidRPr="00D949CA">
        <w:rPr>
          <w:rFonts w:ascii="Georgia" w:hAnsi="Georgia"/>
        </w:rPr>
        <w:t>, nella percezione comune</w:t>
      </w:r>
      <w:r w:rsidR="006A4A1F" w:rsidRPr="00D949CA">
        <w:rPr>
          <w:rFonts w:ascii="Georgia" w:hAnsi="Georgia"/>
        </w:rPr>
        <w:t xml:space="preserve">, </w:t>
      </w:r>
      <w:r w:rsidR="001401A4" w:rsidRPr="00D949CA">
        <w:rPr>
          <w:rFonts w:ascii="Georgia" w:hAnsi="Georgia"/>
        </w:rPr>
        <w:t>rischi</w:t>
      </w:r>
      <w:r w:rsidR="0064071D" w:rsidRPr="00D949CA">
        <w:rPr>
          <w:rFonts w:ascii="Georgia" w:hAnsi="Georgia"/>
        </w:rPr>
        <w:t>a</w:t>
      </w:r>
      <w:r w:rsidR="001401A4" w:rsidRPr="00D949CA">
        <w:rPr>
          <w:rFonts w:ascii="Georgia" w:hAnsi="Georgia"/>
        </w:rPr>
        <w:t xml:space="preserve"> di essere </w:t>
      </w:r>
      <w:r w:rsidR="0064071D" w:rsidRPr="00D949CA">
        <w:rPr>
          <w:rFonts w:ascii="Georgia" w:hAnsi="Georgia"/>
        </w:rPr>
        <w:t xml:space="preserve">vista dai nostri clienti come </w:t>
      </w:r>
      <w:r w:rsidR="008802C2" w:rsidRPr="00D949CA">
        <w:rPr>
          <w:rFonts w:ascii="Georgia" w:hAnsi="Georgia"/>
        </w:rPr>
        <w:t xml:space="preserve"> un insieme </w:t>
      </w:r>
      <w:r w:rsidR="0064071D" w:rsidRPr="00D949CA">
        <w:rPr>
          <w:rFonts w:ascii="Georgia" w:hAnsi="Georgia"/>
        </w:rPr>
        <w:t>di negozi  per prodotti di bassa qualità.</w:t>
      </w:r>
    </w:p>
    <w:p w:rsidR="001401A4" w:rsidRPr="00D949CA" w:rsidRDefault="001401A4" w:rsidP="00B93BD1">
      <w:pPr>
        <w:spacing w:after="0"/>
        <w:jc w:val="both"/>
        <w:rPr>
          <w:rFonts w:ascii="Georgia" w:hAnsi="Georgia"/>
        </w:rPr>
      </w:pPr>
    </w:p>
    <w:p w:rsidR="006E3F44" w:rsidRPr="00D949CA" w:rsidRDefault="0064071D" w:rsidP="00B93BD1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t>La FENAGI n</w:t>
      </w:r>
      <w:r w:rsidR="001401A4" w:rsidRPr="00D949CA">
        <w:rPr>
          <w:rFonts w:ascii="Georgia" w:hAnsi="Georgia"/>
        </w:rPr>
        <w:t xml:space="preserve">el merito, </w:t>
      </w:r>
      <w:r w:rsidR="00B93BD1" w:rsidRPr="00D949CA">
        <w:rPr>
          <w:rFonts w:ascii="Georgia" w:hAnsi="Georgia"/>
        </w:rPr>
        <w:t>dopo aver analizzato l’iniziativa sindacale “</w:t>
      </w:r>
      <w:r w:rsidR="001B744B" w:rsidRPr="00D949CA">
        <w:rPr>
          <w:rFonts w:ascii="Georgia" w:hAnsi="Georgia"/>
        </w:rPr>
        <w:t>Leggi e Vendi</w:t>
      </w:r>
      <w:r w:rsidR="00B93BD1" w:rsidRPr="00D949CA">
        <w:rPr>
          <w:rFonts w:ascii="Georgia" w:hAnsi="Georgia"/>
        </w:rPr>
        <w:t>”</w:t>
      </w:r>
      <w:r w:rsidR="007F110B" w:rsidRPr="00D949CA">
        <w:rPr>
          <w:rFonts w:ascii="Georgia" w:hAnsi="Georgia"/>
        </w:rPr>
        <w:t xml:space="preserve">, </w:t>
      </w:r>
      <w:r w:rsidR="00B93BD1" w:rsidRPr="00D949CA">
        <w:rPr>
          <w:rFonts w:ascii="Georgia" w:hAnsi="Georgia"/>
        </w:rPr>
        <w:t xml:space="preserve"> ideata dalle associazioni dei rivenditori dei giornali </w:t>
      </w:r>
      <w:proofErr w:type="spellStart"/>
      <w:r w:rsidR="00484E0B" w:rsidRPr="00D949CA">
        <w:rPr>
          <w:rFonts w:ascii="Georgia" w:hAnsi="Georgia"/>
        </w:rPr>
        <w:t>Sinagi</w:t>
      </w:r>
      <w:proofErr w:type="spellEnd"/>
      <w:r w:rsidR="00484E0B" w:rsidRPr="00D949CA">
        <w:rPr>
          <w:rFonts w:ascii="Georgia" w:hAnsi="Georgia"/>
        </w:rPr>
        <w:t xml:space="preserve">, </w:t>
      </w:r>
      <w:proofErr w:type="spellStart"/>
      <w:r w:rsidR="00484E0B" w:rsidRPr="00D949CA">
        <w:rPr>
          <w:rFonts w:ascii="Georgia" w:hAnsi="Georgia"/>
        </w:rPr>
        <w:t>Snag</w:t>
      </w:r>
      <w:proofErr w:type="spellEnd"/>
      <w:r w:rsidR="00484E0B" w:rsidRPr="00D949CA">
        <w:rPr>
          <w:rFonts w:ascii="Georgia" w:hAnsi="Georgia"/>
        </w:rPr>
        <w:t xml:space="preserve"> e </w:t>
      </w:r>
      <w:proofErr w:type="spellStart"/>
      <w:r w:rsidR="00484E0B" w:rsidRPr="00D949CA">
        <w:rPr>
          <w:rFonts w:ascii="Georgia" w:hAnsi="Georgia"/>
        </w:rPr>
        <w:t>Usiagi</w:t>
      </w:r>
      <w:proofErr w:type="spellEnd"/>
      <w:r w:rsidR="007F110B" w:rsidRPr="00D949CA">
        <w:rPr>
          <w:rFonts w:ascii="Georgia" w:hAnsi="Georgia"/>
        </w:rPr>
        <w:t xml:space="preserve">, </w:t>
      </w:r>
      <w:r w:rsidRPr="00D949CA">
        <w:rPr>
          <w:rFonts w:ascii="Georgia" w:hAnsi="Georgia"/>
        </w:rPr>
        <w:t>sente</w:t>
      </w:r>
      <w:r w:rsidR="00D348A0" w:rsidRPr="00D949CA">
        <w:rPr>
          <w:rFonts w:ascii="Georgia" w:hAnsi="Georgia"/>
        </w:rPr>
        <w:t xml:space="preserve"> il dovere di esprimere a</w:t>
      </w:r>
      <w:r w:rsidR="00C7740A" w:rsidRPr="00D949CA">
        <w:rPr>
          <w:rFonts w:ascii="Georgia" w:hAnsi="Georgia"/>
        </w:rPr>
        <w:t>gl</w:t>
      </w:r>
      <w:r w:rsidR="00D348A0" w:rsidRPr="00D949CA">
        <w:rPr>
          <w:rFonts w:ascii="Georgia" w:hAnsi="Georgia"/>
        </w:rPr>
        <w:t xml:space="preserve">i </w:t>
      </w:r>
      <w:r w:rsidR="00CE790B" w:rsidRPr="00D949CA">
        <w:rPr>
          <w:rFonts w:ascii="Georgia" w:hAnsi="Georgia"/>
        </w:rPr>
        <w:t xml:space="preserve">iscritti le </w:t>
      </w:r>
      <w:r w:rsidR="00C7740A" w:rsidRPr="00D949CA">
        <w:rPr>
          <w:rFonts w:ascii="Georgia" w:hAnsi="Georgia"/>
        </w:rPr>
        <w:t xml:space="preserve">proprie </w:t>
      </w:r>
      <w:r w:rsidR="00CE790B" w:rsidRPr="00D949CA">
        <w:rPr>
          <w:rFonts w:ascii="Georgia" w:hAnsi="Georgia"/>
        </w:rPr>
        <w:t>perplessità sulla efficacia dell’</w:t>
      </w:r>
      <w:r w:rsidR="00D348A0" w:rsidRPr="00D949CA">
        <w:rPr>
          <w:rFonts w:ascii="Georgia" w:hAnsi="Georgia"/>
        </w:rPr>
        <w:t xml:space="preserve"> iniziativa </w:t>
      </w:r>
      <w:r w:rsidR="00C7740A" w:rsidRPr="00D949CA">
        <w:rPr>
          <w:rFonts w:ascii="Georgia" w:hAnsi="Georgia"/>
        </w:rPr>
        <w:t>sul piano dei ricavi,</w:t>
      </w:r>
      <w:r w:rsidR="00D348A0" w:rsidRPr="00D949CA">
        <w:rPr>
          <w:rFonts w:ascii="Georgia" w:hAnsi="Georgia"/>
        </w:rPr>
        <w:t xml:space="preserve"> sul piano normativo </w:t>
      </w:r>
      <w:r w:rsidR="006E3F44" w:rsidRPr="00D949CA">
        <w:rPr>
          <w:rFonts w:ascii="Georgia" w:hAnsi="Georgia"/>
        </w:rPr>
        <w:t xml:space="preserve">contrattuale e </w:t>
      </w:r>
      <w:r w:rsidR="00C7740A" w:rsidRPr="00D949CA">
        <w:rPr>
          <w:rFonts w:ascii="Georgia" w:hAnsi="Georgia"/>
        </w:rPr>
        <w:t xml:space="preserve">su quello </w:t>
      </w:r>
      <w:r w:rsidR="00CE609C" w:rsidRPr="00D949CA">
        <w:rPr>
          <w:rFonts w:ascii="Georgia" w:hAnsi="Georgia"/>
        </w:rPr>
        <w:t>legale.</w:t>
      </w:r>
    </w:p>
    <w:p w:rsidR="00F33763" w:rsidRPr="00D949CA" w:rsidRDefault="00F33763" w:rsidP="00B93BD1">
      <w:pPr>
        <w:spacing w:after="0"/>
        <w:jc w:val="both"/>
        <w:rPr>
          <w:rFonts w:ascii="Georgia" w:hAnsi="Georgia"/>
        </w:rPr>
      </w:pPr>
    </w:p>
    <w:p w:rsidR="00E931A2" w:rsidRPr="00D949CA" w:rsidRDefault="00C7740A" w:rsidP="00355BDC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t>Sull’aspetto economico</w:t>
      </w:r>
      <w:r w:rsidR="00F33763" w:rsidRPr="00D949CA">
        <w:rPr>
          <w:rFonts w:ascii="Georgia" w:hAnsi="Georgia"/>
        </w:rPr>
        <w:t>,</w:t>
      </w:r>
      <w:r w:rsidR="00694117" w:rsidRPr="00D949CA">
        <w:rPr>
          <w:rFonts w:ascii="Georgia" w:hAnsi="Georgia"/>
          <w:u w:val="single"/>
        </w:rPr>
        <w:t xml:space="preserve"> </w:t>
      </w:r>
      <w:r w:rsidR="006E3F44" w:rsidRPr="00D949CA">
        <w:rPr>
          <w:rFonts w:ascii="Georgia" w:hAnsi="Georgia"/>
          <w:u w:val="single"/>
        </w:rPr>
        <w:t xml:space="preserve">a fronte </w:t>
      </w:r>
      <w:r w:rsidR="00B67147" w:rsidRPr="00D949CA">
        <w:rPr>
          <w:rFonts w:ascii="Georgia" w:hAnsi="Georgia"/>
          <w:u w:val="single"/>
        </w:rPr>
        <w:t xml:space="preserve">della certezza che </w:t>
      </w:r>
      <w:r w:rsidR="00F33763" w:rsidRPr="00D949CA">
        <w:rPr>
          <w:rFonts w:ascii="Georgia" w:hAnsi="Georgia"/>
          <w:u w:val="single"/>
        </w:rPr>
        <w:t xml:space="preserve">nessun </w:t>
      </w:r>
      <w:r w:rsidR="00B67147" w:rsidRPr="00D949CA">
        <w:rPr>
          <w:rFonts w:ascii="Georgia" w:hAnsi="Georgia"/>
          <w:u w:val="single"/>
        </w:rPr>
        <w:t xml:space="preserve"> editore associato alla Fieg ha aderito a “</w:t>
      </w:r>
      <w:r w:rsidR="0093576C" w:rsidRPr="00D949CA">
        <w:rPr>
          <w:rFonts w:ascii="Georgia" w:hAnsi="Georgia"/>
          <w:u w:val="single"/>
        </w:rPr>
        <w:t>Leggi e V</w:t>
      </w:r>
      <w:r w:rsidR="00B67147" w:rsidRPr="00D949CA">
        <w:rPr>
          <w:rFonts w:ascii="Georgia" w:hAnsi="Georgia"/>
          <w:u w:val="single"/>
        </w:rPr>
        <w:t>endi”</w:t>
      </w:r>
      <w:r w:rsidR="00694117" w:rsidRPr="00D949CA">
        <w:rPr>
          <w:rFonts w:ascii="Georgia" w:hAnsi="Georgia"/>
        </w:rPr>
        <w:t>,</w:t>
      </w:r>
      <w:r w:rsidR="00B67147" w:rsidRPr="00D949CA">
        <w:rPr>
          <w:rFonts w:ascii="Georgia" w:hAnsi="Georgia"/>
        </w:rPr>
        <w:t xml:space="preserve"> riteniamo troppo </w:t>
      </w:r>
      <w:r w:rsidR="006D34DF" w:rsidRPr="00D949CA">
        <w:rPr>
          <w:rFonts w:ascii="Georgia" w:hAnsi="Georgia"/>
        </w:rPr>
        <w:t xml:space="preserve">oneroso il rischio </w:t>
      </w:r>
      <w:r w:rsidR="00EE0EA8" w:rsidRPr="00D949CA">
        <w:rPr>
          <w:rFonts w:ascii="Georgia" w:hAnsi="Georgia"/>
        </w:rPr>
        <w:t>finanziario</w:t>
      </w:r>
      <w:r w:rsidR="006D34DF" w:rsidRPr="00D949CA">
        <w:rPr>
          <w:rFonts w:ascii="Georgia" w:hAnsi="Georgia"/>
        </w:rPr>
        <w:t xml:space="preserve"> nel quale </w:t>
      </w:r>
      <w:r w:rsidR="00F33763" w:rsidRPr="00D949CA">
        <w:rPr>
          <w:rFonts w:ascii="Georgia" w:hAnsi="Georgia"/>
        </w:rPr>
        <w:t xml:space="preserve">il rivenditore </w:t>
      </w:r>
      <w:r w:rsidR="006D34DF" w:rsidRPr="00D949CA">
        <w:rPr>
          <w:rFonts w:ascii="Georgia" w:hAnsi="Georgia"/>
        </w:rPr>
        <w:t>incorre dal momento che</w:t>
      </w:r>
      <w:r w:rsidR="00664005" w:rsidRPr="00D949CA">
        <w:rPr>
          <w:rFonts w:ascii="Georgia" w:hAnsi="Georgia"/>
        </w:rPr>
        <w:t>,</w:t>
      </w:r>
      <w:r w:rsidR="00694117" w:rsidRPr="00D949CA">
        <w:rPr>
          <w:rFonts w:ascii="Georgia" w:hAnsi="Georgia"/>
        </w:rPr>
        <w:t xml:space="preserve"> </w:t>
      </w:r>
      <w:r w:rsidR="00F33763" w:rsidRPr="00D949CA">
        <w:rPr>
          <w:rFonts w:ascii="Georgia" w:hAnsi="Georgia"/>
        </w:rPr>
        <w:t>aderendo all’iniziativa</w:t>
      </w:r>
      <w:r w:rsidR="00664005" w:rsidRPr="00D949CA">
        <w:rPr>
          <w:rFonts w:ascii="Georgia" w:hAnsi="Georgia"/>
        </w:rPr>
        <w:t>,</w:t>
      </w:r>
      <w:r w:rsidR="00694117" w:rsidRPr="00D949CA">
        <w:rPr>
          <w:rFonts w:ascii="Georgia" w:hAnsi="Georgia"/>
        </w:rPr>
        <w:t xml:space="preserve"> deve restituire il 50% del prezzo di copertina della pubblicazione</w:t>
      </w:r>
      <w:r w:rsidR="0081659A" w:rsidRPr="00D949CA">
        <w:rPr>
          <w:rFonts w:ascii="Georgia" w:hAnsi="Georgia"/>
        </w:rPr>
        <w:t xml:space="preserve"> al cliente </w:t>
      </w:r>
      <w:r w:rsidR="007710B2" w:rsidRPr="00D949CA">
        <w:rPr>
          <w:rFonts w:ascii="Georgia" w:hAnsi="Georgia"/>
        </w:rPr>
        <w:t xml:space="preserve">avendo </w:t>
      </w:r>
      <w:r w:rsidR="00694117" w:rsidRPr="00D949CA">
        <w:rPr>
          <w:rFonts w:ascii="Georgia" w:hAnsi="Georgia"/>
        </w:rPr>
        <w:t xml:space="preserve"> il </w:t>
      </w:r>
      <w:r w:rsidR="00694117" w:rsidRPr="00D949CA">
        <w:rPr>
          <w:rFonts w:ascii="Georgia" w:hAnsi="Georgia"/>
          <w:u w:val="single"/>
        </w:rPr>
        <w:t>prezzo di</w:t>
      </w:r>
      <w:r w:rsidR="0081659A" w:rsidRPr="00D949CA">
        <w:rPr>
          <w:rFonts w:ascii="Georgia" w:hAnsi="Georgia"/>
          <w:u w:val="single"/>
        </w:rPr>
        <w:t xml:space="preserve"> </w:t>
      </w:r>
      <w:r w:rsidR="00E931A2" w:rsidRPr="00D949CA">
        <w:rPr>
          <w:rFonts w:ascii="Georgia" w:hAnsi="Georgia"/>
          <w:u w:val="single"/>
        </w:rPr>
        <w:t>cessione della stessa invariato</w:t>
      </w:r>
      <w:r w:rsidR="00E931A2" w:rsidRPr="00D949CA">
        <w:rPr>
          <w:rFonts w:ascii="Georgia" w:hAnsi="Georgia"/>
        </w:rPr>
        <w:t xml:space="preserve">. </w:t>
      </w:r>
    </w:p>
    <w:p w:rsidR="00E931A2" w:rsidRPr="00D949CA" w:rsidRDefault="00E931A2" w:rsidP="00355BDC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t>Stand</w:t>
      </w:r>
      <w:r w:rsidR="0081659A" w:rsidRPr="00D949CA">
        <w:rPr>
          <w:rFonts w:ascii="Georgia" w:hAnsi="Georgia"/>
        </w:rPr>
        <w:t>o a quanto si legge</w:t>
      </w:r>
      <w:r w:rsidR="00CE790B" w:rsidRPr="00D949CA">
        <w:rPr>
          <w:rFonts w:ascii="Georgia" w:hAnsi="Georgia"/>
        </w:rPr>
        <w:t>,</w:t>
      </w:r>
      <w:r w:rsidR="00711B7B" w:rsidRPr="00D949CA">
        <w:rPr>
          <w:rFonts w:ascii="Georgia" w:hAnsi="Georgia"/>
        </w:rPr>
        <w:t xml:space="preserve"> per annullare l’anticipo d’incasso </w:t>
      </w:r>
      <w:r w:rsidR="00A205C9" w:rsidRPr="00D949CA">
        <w:rPr>
          <w:rFonts w:ascii="Georgia" w:hAnsi="Georgia"/>
        </w:rPr>
        <w:t>dovuto</w:t>
      </w:r>
      <w:r w:rsidR="00BB6B51" w:rsidRPr="00D949CA">
        <w:rPr>
          <w:rFonts w:ascii="Georgia" w:hAnsi="Georgia"/>
        </w:rPr>
        <w:t xml:space="preserve"> al</w:t>
      </w:r>
      <w:r w:rsidR="009D43C8" w:rsidRPr="00D949CA">
        <w:rPr>
          <w:rFonts w:ascii="Georgia" w:hAnsi="Georgia"/>
        </w:rPr>
        <w:t>l’acquirente</w:t>
      </w:r>
      <w:r w:rsidR="0081659A" w:rsidRPr="00D949CA">
        <w:rPr>
          <w:rFonts w:ascii="Georgia" w:hAnsi="Georgia"/>
        </w:rPr>
        <w:t>,</w:t>
      </w:r>
      <w:r w:rsidR="00EA08F7" w:rsidRPr="00D949CA">
        <w:rPr>
          <w:rFonts w:ascii="Georgia" w:hAnsi="Georgia"/>
        </w:rPr>
        <w:t xml:space="preserve"> </w:t>
      </w:r>
      <w:r w:rsidR="007710B2" w:rsidRPr="00D949CA">
        <w:rPr>
          <w:rFonts w:ascii="Georgia" w:hAnsi="Georgia"/>
        </w:rPr>
        <w:t xml:space="preserve">l’edicolante </w:t>
      </w:r>
      <w:r w:rsidR="00EA08F7" w:rsidRPr="00D949CA">
        <w:rPr>
          <w:rFonts w:ascii="Georgia" w:hAnsi="Georgia"/>
        </w:rPr>
        <w:t>d</w:t>
      </w:r>
      <w:r w:rsidR="00E65AE8" w:rsidRPr="00D949CA">
        <w:rPr>
          <w:rFonts w:ascii="Georgia" w:hAnsi="Georgia"/>
        </w:rPr>
        <w:t>e</w:t>
      </w:r>
      <w:r w:rsidR="00EA08F7" w:rsidRPr="00D949CA">
        <w:rPr>
          <w:rFonts w:ascii="Georgia" w:hAnsi="Georgia"/>
        </w:rPr>
        <w:t>v</w:t>
      </w:r>
      <w:r w:rsidR="0081659A" w:rsidRPr="00D949CA">
        <w:rPr>
          <w:rFonts w:ascii="Georgia" w:hAnsi="Georgia"/>
        </w:rPr>
        <w:t xml:space="preserve">e </w:t>
      </w:r>
      <w:r w:rsidR="00B75E4F" w:rsidRPr="00D949CA">
        <w:rPr>
          <w:rFonts w:ascii="Georgia" w:hAnsi="Georgia"/>
        </w:rPr>
        <w:t>ri</w:t>
      </w:r>
      <w:r w:rsidR="0081659A" w:rsidRPr="00D949CA">
        <w:rPr>
          <w:rFonts w:ascii="Georgia" w:hAnsi="Georgia"/>
        </w:rPr>
        <w:t xml:space="preserve">vendere lo stesso prodotto </w:t>
      </w:r>
      <w:r w:rsidR="00711B7B" w:rsidRPr="00D949CA">
        <w:rPr>
          <w:rFonts w:ascii="Georgia" w:hAnsi="Georgia"/>
        </w:rPr>
        <w:t>portato indietro</w:t>
      </w:r>
      <w:r w:rsidR="0081659A" w:rsidRPr="00D949CA">
        <w:rPr>
          <w:rFonts w:ascii="Georgia" w:hAnsi="Georgia"/>
        </w:rPr>
        <w:t xml:space="preserve"> dal </w:t>
      </w:r>
      <w:r w:rsidR="00BB6B51" w:rsidRPr="00D949CA">
        <w:rPr>
          <w:rFonts w:ascii="Georgia" w:hAnsi="Georgia"/>
        </w:rPr>
        <w:t xml:space="preserve"> “lettore”</w:t>
      </w:r>
      <w:r w:rsidR="0081659A" w:rsidRPr="00D949CA">
        <w:rPr>
          <w:rFonts w:ascii="Georgia" w:hAnsi="Georgia"/>
        </w:rPr>
        <w:t xml:space="preserve"> </w:t>
      </w:r>
      <w:r w:rsidR="00D64B20" w:rsidRPr="00D949CA">
        <w:rPr>
          <w:rFonts w:ascii="Georgia" w:hAnsi="Georgia"/>
        </w:rPr>
        <w:t>almeno</w:t>
      </w:r>
      <w:r w:rsidR="0081659A" w:rsidRPr="00D949CA">
        <w:rPr>
          <w:rFonts w:ascii="Georgia" w:hAnsi="Georgia"/>
        </w:rPr>
        <w:t xml:space="preserve">  2 </w:t>
      </w:r>
      <w:r w:rsidR="00A205C9" w:rsidRPr="00D949CA">
        <w:rPr>
          <w:rFonts w:ascii="Georgia" w:hAnsi="Georgia"/>
        </w:rPr>
        <w:t>volte.</w:t>
      </w:r>
    </w:p>
    <w:p w:rsidR="00B75E4F" w:rsidRPr="00D949CA" w:rsidRDefault="00B75E4F" w:rsidP="00355BDC">
      <w:pPr>
        <w:spacing w:after="0"/>
        <w:jc w:val="both"/>
        <w:rPr>
          <w:rFonts w:ascii="Georgia" w:hAnsi="Georgia"/>
        </w:rPr>
      </w:pPr>
    </w:p>
    <w:p w:rsidR="00E93C56" w:rsidRDefault="00EE0EA8" w:rsidP="00355BDC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t>Sul piano dell’Accordo Nazionale, e</w:t>
      </w:r>
      <w:r w:rsidR="002D449E" w:rsidRPr="00D949CA">
        <w:rPr>
          <w:rFonts w:ascii="Georgia" w:hAnsi="Georgia"/>
        </w:rPr>
        <w:t>siste</w:t>
      </w:r>
      <w:r w:rsidR="00E931A2" w:rsidRPr="00D949CA">
        <w:rPr>
          <w:rFonts w:ascii="Georgia" w:hAnsi="Georgia"/>
        </w:rPr>
        <w:t xml:space="preserve"> </w:t>
      </w:r>
      <w:r w:rsidR="002D449E" w:rsidRPr="00D949CA">
        <w:rPr>
          <w:rFonts w:ascii="Georgia" w:hAnsi="Georgia"/>
        </w:rPr>
        <w:t>i</w:t>
      </w:r>
      <w:r w:rsidR="005D3EC6" w:rsidRPr="00D949CA">
        <w:rPr>
          <w:rFonts w:ascii="Georgia" w:hAnsi="Georgia"/>
        </w:rPr>
        <w:t xml:space="preserve">l rischio di dover </w:t>
      </w:r>
      <w:r w:rsidR="001B744B" w:rsidRPr="00D949CA">
        <w:rPr>
          <w:rFonts w:ascii="Georgia" w:hAnsi="Georgia"/>
        </w:rPr>
        <w:t xml:space="preserve">affrontare </w:t>
      </w:r>
      <w:r w:rsidR="005D3EC6" w:rsidRPr="00D949CA">
        <w:rPr>
          <w:rFonts w:ascii="Georgia" w:hAnsi="Georgia"/>
        </w:rPr>
        <w:t xml:space="preserve">le conseguenze </w:t>
      </w:r>
      <w:r w:rsidR="001B744B" w:rsidRPr="00D949CA">
        <w:rPr>
          <w:rFonts w:ascii="Georgia" w:hAnsi="Georgia"/>
        </w:rPr>
        <w:t xml:space="preserve">della iniziativa </w:t>
      </w:r>
      <w:r w:rsidR="001405CE">
        <w:rPr>
          <w:rFonts w:ascii="Georgia" w:hAnsi="Georgia"/>
        </w:rPr>
        <w:t xml:space="preserve">per la </w:t>
      </w:r>
      <w:r w:rsidR="00B13987" w:rsidRPr="00D949CA">
        <w:rPr>
          <w:rFonts w:ascii="Georgia" w:hAnsi="Georgia"/>
        </w:rPr>
        <w:t>violazione dell’Art.10 /compiti delle rivendite/ comma 10,</w:t>
      </w:r>
      <w:r w:rsidR="006F0F86" w:rsidRPr="00D949CA">
        <w:rPr>
          <w:rFonts w:ascii="Georgia" w:hAnsi="Georgia"/>
        </w:rPr>
        <w:t xml:space="preserve"> </w:t>
      </w:r>
      <w:r w:rsidR="001405CE">
        <w:rPr>
          <w:rFonts w:ascii="Georgia" w:hAnsi="Georgia"/>
        </w:rPr>
        <w:t xml:space="preserve">rischiando di </w:t>
      </w:r>
      <w:r w:rsidR="00DE5C72" w:rsidRPr="00D949CA">
        <w:rPr>
          <w:rFonts w:ascii="Georgia" w:hAnsi="Georgia"/>
        </w:rPr>
        <w:t xml:space="preserve"> </w:t>
      </w:r>
      <w:r w:rsidR="006F0F86" w:rsidRPr="00D949CA">
        <w:rPr>
          <w:rFonts w:ascii="Georgia" w:hAnsi="Georgia"/>
        </w:rPr>
        <w:t>incorre</w:t>
      </w:r>
      <w:r w:rsidR="00DE5C72" w:rsidRPr="00D949CA">
        <w:rPr>
          <w:rFonts w:ascii="Georgia" w:hAnsi="Georgia"/>
        </w:rPr>
        <w:t xml:space="preserve">re </w:t>
      </w:r>
      <w:r w:rsidR="001405CE">
        <w:rPr>
          <w:rFonts w:ascii="Georgia" w:hAnsi="Georgia"/>
        </w:rPr>
        <w:t>in</w:t>
      </w:r>
      <w:r w:rsidR="00DE5C72" w:rsidRPr="00D949CA">
        <w:rPr>
          <w:rFonts w:ascii="Georgia" w:hAnsi="Georgia"/>
        </w:rPr>
        <w:t xml:space="preserve"> una sanzione fino alla sospensione delle forniture da parte del Dl </w:t>
      </w:r>
      <w:r w:rsidR="00E93C56" w:rsidRPr="00D949CA">
        <w:rPr>
          <w:rFonts w:ascii="Georgia" w:hAnsi="Georgia"/>
        </w:rPr>
        <w:t>e</w:t>
      </w:r>
      <w:r w:rsidR="00441462" w:rsidRPr="00D949CA">
        <w:rPr>
          <w:rFonts w:ascii="Georgia" w:hAnsi="Georgia"/>
        </w:rPr>
        <w:t>,</w:t>
      </w:r>
      <w:r w:rsidR="00980177" w:rsidRPr="00980177">
        <w:rPr>
          <w:rFonts w:ascii="Georgia" w:hAnsi="Georgia"/>
        </w:rPr>
        <w:t xml:space="preserve"> </w:t>
      </w:r>
      <w:r w:rsidR="00980177" w:rsidRPr="00D949CA">
        <w:rPr>
          <w:rFonts w:ascii="Georgia" w:hAnsi="Georgia"/>
        </w:rPr>
        <w:t xml:space="preserve"> sul piano delle forniture di prodotto</w:t>
      </w:r>
      <w:r w:rsidR="0053198F">
        <w:rPr>
          <w:rFonts w:ascii="Georgia" w:hAnsi="Georgia"/>
        </w:rPr>
        <w:t>,</w:t>
      </w:r>
      <w:r w:rsidR="00441462" w:rsidRPr="00D949CA">
        <w:rPr>
          <w:rFonts w:ascii="Georgia" w:hAnsi="Georgia"/>
        </w:rPr>
        <w:t xml:space="preserve"> con </w:t>
      </w:r>
      <w:r w:rsidR="00DE5C72" w:rsidRPr="00D949CA">
        <w:rPr>
          <w:rFonts w:ascii="Georgia" w:hAnsi="Georgia"/>
        </w:rPr>
        <w:t xml:space="preserve"> l’inevitabile innalzamento delle rese</w:t>
      </w:r>
      <w:r w:rsidR="00CB19C3" w:rsidRPr="00D949CA">
        <w:rPr>
          <w:rFonts w:ascii="Georgia" w:hAnsi="Georgia"/>
        </w:rPr>
        <w:t>,</w:t>
      </w:r>
      <w:r w:rsidR="00DE5C72" w:rsidRPr="00D949CA">
        <w:rPr>
          <w:rFonts w:ascii="Georgia" w:hAnsi="Georgia"/>
        </w:rPr>
        <w:t xml:space="preserve"> </w:t>
      </w:r>
      <w:r w:rsidR="006F0F86" w:rsidRPr="00D949CA">
        <w:rPr>
          <w:rFonts w:ascii="Georgia" w:hAnsi="Georgia"/>
        </w:rPr>
        <w:t>alla diminuz</w:t>
      </w:r>
      <w:r w:rsidR="00980177">
        <w:rPr>
          <w:rFonts w:ascii="Georgia" w:hAnsi="Georgia"/>
        </w:rPr>
        <w:t>ione delle forniture</w:t>
      </w:r>
      <w:r w:rsidR="00E93C56" w:rsidRPr="00D949CA">
        <w:rPr>
          <w:rFonts w:ascii="Georgia" w:hAnsi="Georgia"/>
        </w:rPr>
        <w:t>.</w:t>
      </w:r>
    </w:p>
    <w:p w:rsidR="00D949CA" w:rsidRDefault="00D949CA" w:rsidP="00355BDC">
      <w:pPr>
        <w:spacing w:after="0"/>
        <w:jc w:val="both"/>
        <w:rPr>
          <w:rFonts w:ascii="Georgia" w:hAnsi="Georgia"/>
        </w:rPr>
      </w:pPr>
    </w:p>
    <w:p w:rsidR="00D949CA" w:rsidRDefault="00D949CA" w:rsidP="00D949CA">
      <w:pPr>
        <w:jc w:val="both"/>
        <w:rPr>
          <w:rFonts w:ascii="Georgia" w:hAnsi="Georgia"/>
          <w:sz w:val="24"/>
          <w:szCs w:val="24"/>
        </w:rPr>
      </w:pPr>
    </w:p>
    <w:p w:rsidR="00D949CA" w:rsidRPr="00790EB7" w:rsidRDefault="00D949CA" w:rsidP="00D949CA">
      <w:pPr>
        <w:jc w:val="both"/>
        <w:rPr>
          <w:rFonts w:ascii="Georgia" w:hAnsi="Georgia"/>
          <w:sz w:val="24"/>
          <w:szCs w:val="24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 wp14:anchorId="787D7483" wp14:editId="7FEBB036">
            <wp:extent cx="6115050" cy="581025"/>
            <wp:effectExtent l="0" t="0" r="0" b="9525"/>
            <wp:docPr id="4" name="Immagine 4" descr="fenagi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agi_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4B" w:rsidRPr="00D949CA" w:rsidRDefault="00E93C56" w:rsidP="00355BDC">
      <w:pPr>
        <w:spacing w:after="0"/>
        <w:jc w:val="both"/>
        <w:rPr>
          <w:rFonts w:ascii="Georgia" w:hAnsi="Georgia"/>
        </w:rPr>
      </w:pPr>
      <w:r w:rsidRPr="00D949CA">
        <w:rPr>
          <w:rFonts w:ascii="Georgia" w:hAnsi="Georgia"/>
        </w:rPr>
        <w:lastRenderedPageBreak/>
        <w:t>S</w:t>
      </w:r>
      <w:r w:rsidR="00950E04" w:rsidRPr="00D949CA">
        <w:rPr>
          <w:rFonts w:ascii="Georgia" w:hAnsi="Georgia"/>
        </w:rPr>
        <w:t>ul profilo legale</w:t>
      </w:r>
      <w:r w:rsidR="00AA60B4" w:rsidRPr="00D949CA">
        <w:rPr>
          <w:rFonts w:ascii="Georgia" w:hAnsi="Georgia"/>
        </w:rPr>
        <w:t xml:space="preserve">, </w:t>
      </w:r>
      <w:r w:rsidR="00E931A2" w:rsidRPr="00D949CA">
        <w:rPr>
          <w:rFonts w:ascii="Georgia" w:hAnsi="Georgia"/>
          <w:b/>
        </w:rPr>
        <w:t xml:space="preserve">qualora </w:t>
      </w:r>
      <w:r w:rsidR="005D3EC6" w:rsidRPr="00D949CA">
        <w:rPr>
          <w:rFonts w:ascii="Georgia" w:hAnsi="Georgia"/>
          <w:b/>
        </w:rPr>
        <w:t xml:space="preserve"> il rivenditore dovesse gestire </w:t>
      </w:r>
      <w:r w:rsidR="001B744B" w:rsidRPr="00D949CA">
        <w:rPr>
          <w:rFonts w:ascii="Georgia" w:hAnsi="Georgia"/>
          <w:b/>
        </w:rPr>
        <w:t xml:space="preserve">il prodotto </w:t>
      </w:r>
      <w:r w:rsidR="008B3685" w:rsidRPr="00D949CA">
        <w:rPr>
          <w:rFonts w:ascii="Georgia" w:hAnsi="Georgia"/>
          <w:b/>
        </w:rPr>
        <w:t>quotidiano o periodico</w:t>
      </w:r>
      <w:r w:rsidR="00B83F0C" w:rsidRPr="00D949CA">
        <w:rPr>
          <w:rFonts w:ascii="Georgia" w:hAnsi="Georgia"/>
        </w:rPr>
        <w:t xml:space="preserve"> </w:t>
      </w:r>
      <w:r w:rsidR="008B3685" w:rsidRPr="00D949CA">
        <w:rPr>
          <w:rFonts w:ascii="Georgia" w:hAnsi="Georgia"/>
        </w:rPr>
        <w:t xml:space="preserve"> </w:t>
      </w:r>
      <w:r w:rsidR="001B744B" w:rsidRPr="00D949CA">
        <w:rPr>
          <w:rFonts w:ascii="Georgia" w:hAnsi="Georgia"/>
          <w:b/>
        </w:rPr>
        <w:t>restituito dal cliente lettore</w:t>
      </w:r>
      <w:r w:rsidR="00B83F0C" w:rsidRPr="00D949CA">
        <w:rPr>
          <w:rFonts w:ascii="Georgia" w:hAnsi="Georgia"/>
          <w:b/>
        </w:rPr>
        <w:t xml:space="preserve"> </w:t>
      </w:r>
      <w:r w:rsidR="00950720" w:rsidRPr="00D949CA">
        <w:rPr>
          <w:rFonts w:ascii="Georgia" w:hAnsi="Georgia"/>
          <w:b/>
        </w:rPr>
        <w:t>come invenduto</w:t>
      </w:r>
      <w:r w:rsidR="00830CEB" w:rsidRPr="00D949CA">
        <w:rPr>
          <w:rFonts w:ascii="Georgia" w:hAnsi="Georgia"/>
          <w:b/>
        </w:rPr>
        <w:t xml:space="preserve"> e</w:t>
      </w:r>
      <w:r w:rsidR="00950720" w:rsidRPr="00D949CA">
        <w:rPr>
          <w:rFonts w:ascii="Georgia" w:hAnsi="Georgia"/>
          <w:b/>
        </w:rPr>
        <w:t xml:space="preserve"> </w:t>
      </w:r>
      <w:r w:rsidR="008B3685" w:rsidRPr="00D949CA">
        <w:rPr>
          <w:rFonts w:ascii="Georgia" w:hAnsi="Georgia"/>
          <w:b/>
        </w:rPr>
        <w:t>riconsegna</w:t>
      </w:r>
      <w:r w:rsidR="0093576C" w:rsidRPr="00D949CA">
        <w:rPr>
          <w:rFonts w:ascii="Georgia" w:hAnsi="Georgia"/>
          <w:b/>
        </w:rPr>
        <w:t>rlo</w:t>
      </w:r>
      <w:r w:rsidR="008B3685" w:rsidRPr="00D949CA">
        <w:rPr>
          <w:rFonts w:ascii="Georgia" w:hAnsi="Georgia"/>
          <w:b/>
        </w:rPr>
        <w:t xml:space="preserve"> </w:t>
      </w:r>
      <w:r w:rsidRPr="00D949CA">
        <w:rPr>
          <w:rFonts w:ascii="Georgia" w:hAnsi="Georgia"/>
          <w:b/>
        </w:rPr>
        <w:t>alla Agenzia di D</w:t>
      </w:r>
      <w:r w:rsidR="00950720" w:rsidRPr="00D949CA">
        <w:rPr>
          <w:rFonts w:ascii="Georgia" w:hAnsi="Georgia"/>
          <w:b/>
        </w:rPr>
        <w:t>istribuzione</w:t>
      </w:r>
      <w:r w:rsidRPr="00D949CA">
        <w:rPr>
          <w:rFonts w:ascii="Georgia" w:hAnsi="Georgia"/>
          <w:b/>
        </w:rPr>
        <w:t xml:space="preserve"> Locale </w:t>
      </w:r>
      <w:r w:rsidR="00950720" w:rsidRPr="00D949CA">
        <w:rPr>
          <w:rFonts w:ascii="Georgia" w:hAnsi="Georgia"/>
          <w:b/>
        </w:rPr>
        <w:t xml:space="preserve"> </w:t>
      </w:r>
      <w:r w:rsidR="003A0D7E" w:rsidRPr="00D949CA">
        <w:rPr>
          <w:rFonts w:ascii="Georgia" w:hAnsi="Georgia"/>
          <w:b/>
        </w:rPr>
        <w:t xml:space="preserve">attraverso la resa, </w:t>
      </w:r>
      <w:r w:rsidR="005C35A2" w:rsidRPr="00D949CA">
        <w:rPr>
          <w:rFonts w:ascii="Georgia" w:hAnsi="Georgia"/>
          <w:b/>
        </w:rPr>
        <w:t>potrebbe essere denunciato</w:t>
      </w:r>
      <w:r w:rsidR="008B3685" w:rsidRPr="00D949CA">
        <w:rPr>
          <w:rFonts w:ascii="Georgia" w:hAnsi="Georgia"/>
          <w:b/>
        </w:rPr>
        <w:t xml:space="preserve"> per</w:t>
      </w:r>
      <w:r w:rsidR="005C35A2" w:rsidRPr="00D949CA">
        <w:rPr>
          <w:rFonts w:ascii="Georgia" w:hAnsi="Georgia"/>
          <w:b/>
        </w:rPr>
        <w:t xml:space="preserve"> tentata</w:t>
      </w:r>
      <w:r w:rsidR="008B3685" w:rsidRPr="00D949CA">
        <w:rPr>
          <w:rFonts w:ascii="Georgia" w:hAnsi="Georgia"/>
          <w:b/>
        </w:rPr>
        <w:t xml:space="preserve"> truffa.</w:t>
      </w:r>
      <w:r w:rsidR="00355BDC" w:rsidRPr="00D949CA">
        <w:rPr>
          <w:rFonts w:ascii="Georgia" w:hAnsi="Georgia"/>
        </w:rPr>
        <w:t xml:space="preserve"> </w:t>
      </w:r>
    </w:p>
    <w:p w:rsidR="009B7D3E" w:rsidRPr="00D949CA" w:rsidRDefault="009B7D3E" w:rsidP="00355BDC">
      <w:pPr>
        <w:spacing w:after="0"/>
        <w:jc w:val="both"/>
        <w:rPr>
          <w:rFonts w:ascii="Georgia" w:hAnsi="Georgia"/>
        </w:rPr>
      </w:pPr>
    </w:p>
    <w:p w:rsidR="00140FBB" w:rsidRDefault="001405CE" w:rsidP="00355BD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Visto che a</w:t>
      </w:r>
      <w:r w:rsidR="00584494" w:rsidRPr="00D949CA">
        <w:rPr>
          <w:rFonts w:ascii="Georgia" w:hAnsi="Georgia"/>
        </w:rPr>
        <w:t xml:space="preserve">d oggi, </w:t>
      </w:r>
      <w:r w:rsidR="00CF7F75" w:rsidRPr="00D949CA">
        <w:rPr>
          <w:rFonts w:ascii="Georgia" w:hAnsi="Georgia"/>
        </w:rPr>
        <w:t>da</w:t>
      </w:r>
      <w:r w:rsidR="008E3723" w:rsidRPr="00D949CA">
        <w:rPr>
          <w:rFonts w:ascii="Georgia" w:hAnsi="Georgia"/>
        </w:rPr>
        <w:t>i sindacati ideatori dell’iniziativa</w:t>
      </w:r>
      <w:r w:rsidR="0053198F">
        <w:rPr>
          <w:rFonts w:ascii="Georgia" w:hAnsi="Georgia"/>
        </w:rPr>
        <w:t>,</w:t>
      </w:r>
      <w:r w:rsidR="00FF3A29" w:rsidRPr="00D949CA">
        <w:rPr>
          <w:rFonts w:ascii="Georgia" w:hAnsi="Georgia"/>
        </w:rPr>
        <w:t xml:space="preserve"> </w:t>
      </w:r>
      <w:r w:rsidR="008E3723" w:rsidRPr="00D949CA">
        <w:rPr>
          <w:rFonts w:ascii="Georgia" w:hAnsi="Georgia"/>
        </w:rPr>
        <w:t xml:space="preserve">non c’è un riferimento o una raccomandazione </w:t>
      </w:r>
      <w:r w:rsidR="00140FBB" w:rsidRPr="00D949CA">
        <w:rPr>
          <w:rFonts w:ascii="Georgia" w:hAnsi="Georgia"/>
        </w:rPr>
        <w:t xml:space="preserve">all’edicolante </w:t>
      </w:r>
      <w:r w:rsidR="008E3723" w:rsidRPr="00D949CA">
        <w:rPr>
          <w:rFonts w:ascii="Georgia" w:hAnsi="Georgia"/>
        </w:rPr>
        <w:t xml:space="preserve">di </w:t>
      </w:r>
      <w:r w:rsidR="008E3723" w:rsidRPr="00D949CA">
        <w:rPr>
          <w:rFonts w:ascii="Georgia" w:hAnsi="Georgia"/>
          <w:b/>
          <w:u w:val="single"/>
        </w:rPr>
        <w:t>non mettere in resa</w:t>
      </w:r>
      <w:r w:rsidR="008E3723" w:rsidRPr="00D949CA">
        <w:rPr>
          <w:rFonts w:ascii="Georgia" w:hAnsi="Georgia"/>
        </w:rPr>
        <w:t xml:space="preserve"> il prodotto </w:t>
      </w:r>
      <w:r w:rsidR="00140FBB" w:rsidRPr="00D949CA">
        <w:rPr>
          <w:rFonts w:ascii="Georgia" w:hAnsi="Georgia"/>
        </w:rPr>
        <w:t>riconsegnato dal cliente</w:t>
      </w:r>
      <w:r>
        <w:rPr>
          <w:rFonts w:ascii="Georgia" w:hAnsi="Georgia"/>
        </w:rPr>
        <w:t xml:space="preserve">, </w:t>
      </w:r>
      <w:r w:rsidR="00CF7F75" w:rsidRPr="00D949CA">
        <w:rPr>
          <w:rFonts w:ascii="Georgia" w:hAnsi="Georgia"/>
        </w:rPr>
        <w:t xml:space="preserve">confidiamo  </w:t>
      </w:r>
      <w:r w:rsidR="00521822" w:rsidRPr="00D949CA">
        <w:rPr>
          <w:rFonts w:ascii="Georgia" w:hAnsi="Georgia"/>
        </w:rPr>
        <w:t xml:space="preserve">che </w:t>
      </w:r>
      <w:r w:rsidR="00493780" w:rsidRPr="00D949CA">
        <w:rPr>
          <w:rFonts w:ascii="Georgia" w:hAnsi="Georgia"/>
        </w:rPr>
        <w:t xml:space="preserve"> </w:t>
      </w:r>
      <w:r w:rsidR="00CF7F75" w:rsidRPr="00D949CA">
        <w:rPr>
          <w:rFonts w:ascii="Georgia" w:hAnsi="Georgia"/>
        </w:rPr>
        <w:t xml:space="preserve">le </w:t>
      </w:r>
      <w:r w:rsidR="00FF3A29" w:rsidRPr="00D949CA">
        <w:rPr>
          <w:rFonts w:ascii="Georgia" w:hAnsi="Georgia"/>
        </w:rPr>
        <w:t>prossime annunciate assemblee</w:t>
      </w:r>
      <w:r w:rsidR="00493780" w:rsidRPr="00D949CA">
        <w:rPr>
          <w:rFonts w:ascii="Georgia" w:hAnsi="Georgia"/>
        </w:rPr>
        <w:t xml:space="preserve"> dei rivenditori</w:t>
      </w:r>
      <w:r w:rsidR="00521822" w:rsidRPr="00D949CA">
        <w:rPr>
          <w:rFonts w:ascii="Georgia" w:hAnsi="Georgia"/>
        </w:rPr>
        <w:t>, organizzate</w:t>
      </w:r>
      <w:r w:rsidR="00FF3A29" w:rsidRPr="00D949CA">
        <w:rPr>
          <w:rFonts w:ascii="Georgia" w:hAnsi="Georgia"/>
        </w:rPr>
        <w:t xml:space="preserve"> </w:t>
      </w:r>
      <w:r w:rsidR="005C35A2" w:rsidRPr="00D949CA">
        <w:rPr>
          <w:rFonts w:ascii="Georgia" w:hAnsi="Georgia"/>
        </w:rPr>
        <w:t xml:space="preserve">per spiegare </w:t>
      </w:r>
      <w:r w:rsidR="00CF7F75" w:rsidRPr="00D949CA">
        <w:rPr>
          <w:rFonts w:ascii="Georgia" w:hAnsi="Georgia"/>
        </w:rPr>
        <w:t xml:space="preserve">ai </w:t>
      </w:r>
      <w:r w:rsidR="005C35A2" w:rsidRPr="00D949CA">
        <w:rPr>
          <w:rFonts w:ascii="Georgia" w:hAnsi="Georgia"/>
        </w:rPr>
        <w:t>loro</w:t>
      </w:r>
      <w:r w:rsidR="00CF7F75" w:rsidRPr="00D949CA">
        <w:rPr>
          <w:rFonts w:ascii="Georgia" w:hAnsi="Georgia"/>
        </w:rPr>
        <w:t xml:space="preserve"> associati i dettagli della </w:t>
      </w:r>
      <w:r w:rsidR="00521822" w:rsidRPr="00D949CA">
        <w:rPr>
          <w:rFonts w:ascii="Georgia" w:hAnsi="Georgia"/>
        </w:rPr>
        <w:t>iniziativa sindacale,  sia</w:t>
      </w:r>
      <w:r w:rsidR="00493780" w:rsidRPr="00D949CA">
        <w:rPr>
          <w:rFonts w:ascii="Georgia" w:hAnsi="Georgia"/>
        </w:rPr>
        <w:t xml:space="preserve">no l’occasione per </w:t>
      </w:r>
      <w:r w:rsidR="00521822" w:rsidRPr="00D949CA">
        <w:rPr>
          <w:rFonts w:ascii="Georgia" w:hAnsi="Georgia"/>
        </w:rPr>
        <w:t xml:space="preserve"> una </w:t>
      </w:r>
      <w:r w:rsidR="00493780" w:rsidRPr="00D949CA">
        <w:rPr>
          <w:rFonts w:ascii="Georgia" w:hAnsi="Georgia"/>
        </w:rPr>
        <w:t xml:space="preserve">reale </w:t>
      </w:r>
      <w:r w:rsidR="00521822" w:rsidRPr="00D949CA">
        <w:rPr>
          <w:rFonts w:ascii="Georgia" w:hAnsi="Georgia"/>
        </w:rPr>
        <w:t xml:space="preserve">valutazione </w:t>
      </w:r>
      <w:r w:rsidR="005C35A2" w:rsidRPr="00D949CA">
        <w:rPr>
          <w:rFonts w:ascii="Georgia" w:hAnsi="Georgia"/>
        </w:rPr>
        <w:t xml:space="preserve">costi-benefici </w:t>
      </w:r>
      <w:r w:rsidR="00521822" w:rsidRPr="00D949CA">
        <w:rPr>
          <w:rFonts w:ascii="Georgia" w:hAnsi="Georgia"/>
        </w:rPr>
        <w:t>dell’</w:t>
      </w:r>
      <w:r w:rsidR="00493780" w:rsidRPr="00D949CA">
        <w:rPr>
          <w:rFonts w:ascii="Georgia" w:hAnsi="Georgia"/>
        </w:rPr>
        <w:t>iniziativa</w:t>
      </w:r>
      <w:r w:rsidR="009B7D3E" w:rsidRPr="00D949CA">
        <w:rPr>
          <w:rFonts w:ascii="Georgia" w:hAnsi="Georgia"/>
        </w:rPr>
        <w:t xml:space="preserve"> stessa </w:t>
      </w:r>
      <w:r w:rsidR="00493780" w:rsidRPr="00D949CA">
        <w:rPr>
          <w:rFonts w:ascii="Georgia" w:hAnsi="Georgia"/>
        </w:rPr>
        <w:t xml:space="preserve"> da parte </w:t>
      </w:r>
      <w:r w:rsidR="0053198F">
        <w:rPr>
          <w:rFonts w:ascii="Georgia" w:hAnsi="Georgia"/>
        </w:rPr>
        <w:t>degli edicolanti</w:t>
      </w:r>
      <w:r w:rsidR="00493780" w:rsidRPr="00D949CA">
        <w:rPr>
          <w:rFonts w:ascii="Georgia" w:hAnsi="Georgia"/>
        </w:rPr>
        <w:t>.</w:t>
      </w:r>
      <w:r w:rsidR="00521822" w:rsidRPr="00D949CA">
        <w:rPr>
          <w:rFonts w:ascii="Georgia" w:hAnsi="Georgia"/>
        </w:rPr>
        <w:t xml:space="preserve"> </w:t>
      </w:r>
    </w:p>
    <w:p w:rsidR="00D949CA" w:rsidRDefault="00D949CA" w:rsidP="00355BDC">
      <w:pPr>
        <w:spacing w:after="0"/>
        <w:jc w:val="both"/>
        <w:rPr>
          <w:rFonts w:ascii="Georgia" w:hAnsi="Georgia"/>
        </w:rPr>
      </w:pPr>
    </w:p>
    <w:p w:rsidR="00D949CA" w:rsidRPr="00D949CA" w:rsidRDefault="00D949CA" w:rsidP="00355BD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  <w:t>Cordiali saluti,</w:t>
      </w:r>
    </w:p>
    <w:p w:rsidR="009B7D3E" w:rsidRPr="00D949CA" w:rsidRDefault="009B7D3E" w:rsidP="00355BDC">
      <w:pPr>
        <w:spacing w:after="0"/>
        <w:jc w:val="both"/>
        <w:rPr>
          <w:rFonts w:ascii="Georgia" w:hAnsi="Georgia"/>
        </w:rPr>
      </w:pPr>
      <w:bookmarkStart w:id="0" w:name="_GoBack"/>
      <w:bookmarkEnd w:id="0"/>
    </w:p>
    <w:p w:rsidR="009B7D3E" w:rsidRPr="00D949CA" w:rsidRDefault="009B7D3E" w:rsidP="00355BDC">
      <w:pPr>
        <w:spacing w:after="0"/>
        <w:jc w:val="both"/>
        <w:rPr>
          <w:rFonts w:ascii="Georgia" w:hAnsi="Georgia"/>
        </w:rPr>
      </w:pPr>
    </w:p>
    <w:p w:rsidR="00CB19C3" w:rsidRPr="00D949CA" w:rsidRDefault="00CB19C3" w:rsidP="00355BDC">
      <w:pPr>
        <w:spacing w:after="0"/>
        <w:jc w:val="both"/>
        <w:rPr>
          <w:rFonts w:ascii="Georgia" w:hAnsi="Georgia"/>
        </w:rPr>
      </w:pPr>
    </w:p>
    <w:p w:rsidR="00CB19C3" w:rsidRPr="00D949CA" w:rsidRDefault="00CB19C3" w:rsidP="00355BDC">
      <w:pPr>
        <w:spacing w:after="0"/>
        <w:jc w:val="both"/>
        <w:rPr>
          <w:rFonts w:ascii="Georgia" w:hAnsi="Georgia"/>
        </w:rPr>
      </w:pPr>
    </w:p>
    <w:p w:rsidR="00D949CA" w:rsidRPr="00D949CA" w:rsidRDefault="00D949CA" w:rsidP="00D949CA">
      <w:pPr>
        <w:spacing w:after="0" w:line="240" w:lineRule="auto"/>
        <w:jc w:val="both"/>
        <w:rPr>
          <w:rFonts w:ascii="Georgia" w:hAnsi="Georgia" w:cs="Times New Roman"/>
        </w:rPr>
      </w:pPr>
      <w:r w:rsidRPr="00D949CA">
        <w:rPr>
          <w:rFonts w:ascii="Georgia" w:hAnsi="Georgia" w:cs="Times New Roman"/>
        </w:rPr>
        <w:t xml:space="preserve">    Il Coordinatore</w:t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</w:r>
      <w:r w:rsidRPr="00D949CA">
        <w:rPr>
          <w:rFonts w:ascii="Georgia" w:hAnsi="Georgia" w:cs="Times New Roman"/>
        </w:rPr>
        <w:tab/>
        <w:t>Il Presidente</w:t>
      </w:r>
    </w:p>
    <w:p w:rsidR="00D949CA" w:rsidRPr="00D949CA" w:rsidRDefault="00D949CA" w:rsidP="00D949CA">
      <w:pPr>
        <w:spacing w:after="0" w:line="240" w:lineRule="auto"/>
        <w:jc w:val="both"/>
        <w:rPr>
          <w:rFonts w:ascii="Georgia" w:hAnsi="Georgia" w:cs="Times New Roman"/>
          <w:i/>
        </w:rPr>
      </w:pPr>
      <w:r w:rsidRPr="00D949CA">
        <w:rPr>
          <w:rFonts w:ascii="Georgia" w:hAnsi="Georgia" w:cs="Times New Roman"/>
          <w:i/>
        </w:rPr>
        <w:t xml:space="preserve">  Ermanno Anselmi</w:t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</w:r>
      <w:r w:rsidRPr="00D949CA">
        <w:rPr>
          <w:rFonts w:ascii="Georgia" w:hAnsi="Georgia" w:cs="Times New Roman"/>
          <w:i/>
        </w:rPr>
        <w:tab/>
        <w:t xml:space="preserve">          Giovanni Lorenzetti</w:t>
      </w:r>
    </w:p>
    <w:p w:rsidR="00D949CA" w:rsidRPr="00A42C4A" w:rsidRDefault="00D949CA" w:rsidP="00D949C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 wp14:anchorId="066A6F67" wp14:editId="3C4072E6">
            <wp:extent cx="1257300" cy="523875"/>
            <wp:effectExtent l="0" t="0" r="0" b="9525"/>
            <wp:docPr id="5" name="Immagine 5" descr="Firma Ansel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 Ansel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C4A">
        <w:rPr>
          <w:rFonts w:ascii="Times New Roman" w:hAnsi="Times New Roman" w:cs="Times New Roman"/>
          <w:i/>
        </w:rPr>
        <w:tab/>
      </w:r>
      <w:r w:rsidRPr="00A42C4A">
        <w:rPr>
          <w:rFonts w:ascii="Times New Roman" w:hAnsi="Times New Roman" w:cs="Times New Roman"/>
          <w:i/>
        </w:rPr>
        <w:tab/>
      </w:r>
      <w:r w:rsidRPr="00A42C4A">
        <w:rPr>
          <w:rFonts w:ascii="Times New Roman" w:hAnsi="Times New Roman" w:cs="Times New Roman"/>
          <w:i/>
        </w:rPr>
        <w:tab/>
      </w:r>
      <w:r w:rsidRPr="00A42C4A">
        <w:rPr>
          <w:rFonts w:ascii="Times New Roman" w:hAnsi="Times New Roman" w:cs="Times New Roman"/>
          <w:i/>
        </w:rPr>
        <w:tab/>
      </w:r>
      <w:r w:rsidRPr="00A42C4A">
        <w:rPr>
          <w:rFonts w:ascii="Times New Roman" w:hAnsi="Times New Roman" w:cs="Times New Roman"/>
          <w:i/>
        </w:rPr>
        <w:tab/>
      </w:r>
      <w:r w:rsidRPr="00A42C4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A42C4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</w:t>
      </w:r>
      <w:r w:rsidRPr="00A42C4A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F84A90A" wp14:editId="6F55A30C">
            <wp:extent cx="1285335" cy="57910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LORENZET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107" cy="57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C4A">
        <w:rPr>
          <w:rFonts w:ascii="Times New Roman" w:hAnsi="Times New Roman" w:cs="Times New Roman"/>
          <w:i/>
        </w:rPr>
        <w:tab/>
      </w:r>
    </w:p>
    <w:p w:rsidR="009D43C8" w:rsidRPr="00D949CA" w:rsidRDefault="009D43C8" w:rsidP="00355BDC">
      <w:pPr>
        <w:spacing w:after="0"/>
        <w:jc w:val="both"/>
        <w:rPr>
          <w:rFonts w:ascii="Georgia" w:hAnsi="Georgia"/>
        </w:rPr>
      </w:pPr>
    </w:p>
    <w:p w:rsidR="008B3685" w:rsidRPr="00D949CA" w:rsidRDefault="008B3685" w:rsidP="00355BDC">
      <w:pPr>
        <w:spacing w:after="0"/>
        <w:jc w:val="both"/>
        <w:rPr>
          <w:rFonts w:ascii="Georgia" w:hAnsi="Georgia"/>
        </w:rPr>
      </w:pPr>
    </w:p>
    <w:p w:rsidR="00355BDC" w:rsidRPr="00D949CA" w:rsidRDefault="00355BDC">
      <w:pPr>
        <w:rPr>
          <w:rFonts w:ascii="Georgia" w:hAnsi="Georgia"/>
        </w:rPr>
      </w:pPr>
    </w:p>
    <w:sectPr w:rsidR="00355BDC" w:rsidRPr="00D949CA" w:rsidSect="00D949C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A9"/>
    <w:rsid w:val="001401A4"/>
    <w:rsid w:val="001405CE"/>
    <w:rsid w:val="00140FBB"/>
    <w:rsid w:val="00146BE1"/>
    <w:rsid w:val="001B744B"/>
    <w:rsid w:val="00262E6D"/>
    <w:rsid w:val="002D449E"/>
    <w:rsid w:val="00355BDC"/>
    <w:rsid w:val="00371EB1"/>
    <w:rsid w:val="003A0D7E"/>
    <w:rsid w:val="00420DA8"/>
    <w:rsid w:val="00441462"/>
    <w:rsid w:val="00474780"/>
    <w:rsid w:val="00474D35"/>
    <w:rsid w:val="00484E0B"/>
    <w:rsid w:val="00493780"/>
    <w:rsid w:val="00521822"/>
    <w:rsid w:val="0053198F"/>
    <w:rsid w:val="00584494"/>
    <w:rsid w:val="005C35A2"/>
    <w:rsid w:val="005D3EC6"/>
    <w:rsid w:val="005E4889"/>
    <w:rsid w:val="00612AAB"/>
    <w:rsid w:val="0064071D"/>
    <w:rsid w:val="00664005"/>
    <w:rsid w:val="00694117"/>
    <w:rsid w:val="006A4A1F"/>
    <w:rsid w:val="006B72B9"/>
    <w:rsid w:val="006D34DF"/>
    <w:rsid w:val="006E3F44"/>
    <w:rsid w:val="006F0F86"/>
    <w:rsid w:val="00701D78"/>
    <w:rsid w:val="00711B7B"/>
    <w:rsid w:val="00755B6C"/>
    <w:rsid w:val="007710B2"/>
    <w:rsid w:val="007D4076"/>
    <w:rsid w:val="007F110B"/>
    <w:rsid w:val="0081103C"/>
    <w:rsid w:val="0081659A"/>
    <w:rsid w:val="00830CEB"/>
    <w:rsid w:val="00861D25"/>
    <w:rsid w:val="008802C2"/>
    <w:rsid w:val="008B3685"/>
    <w:rsid w:val="008B7D65"/>
    <w:rsid w:val="008E3723"/>
    <w:rsid w:val="00904DA9"/>
    <w:rsid w:val="009105F0"/>
    <w:rsid w:val="00917538"/>
    <w:rsid w:val="0093576C"/>
    <w:rsid w:val="00936172"/>
    <w:rsid w:val="00946789"/>
    <w:rsid w:val="00950720"/>
    <w:rsid w:val="00950E04"/>
    <w:rsid w:val="00980177"/>
    <w:rsid w:val="00983726"/>
    <w:rsid w:val="009B7D3E"/>
    <w:rsid w:val="009D43C8"/>
    <w:rsid w:val="00A205C9"/>
    <w:rsid w:val="00AA60B4"/>
    <w:rsid w:val="00AE79E9"/>
    <w:rsid w:val="00B13987"/>
    <w:rsid w:val="00B43716"/>
    <w:rsid w:val="00B67147"/>
    <w:rsid w:val="00B75E4F"/>
    <w:rsid w:val="00B83F0C"/>
    <w:rsid w:val="00B93BD1"/>
    <w:rsid w:val="00BA3DFE"/>
    <w:rsid w:val="00BB6B51"/>
    <w:rsid w:val="00C2005C"/>
    <w:rsid w:val="00C7740A"/>
    <w:rsid w:val="00C860A4"/>
    <w:rsid w:val="00CB19C3"/>
    <w:rsid w:val="00CE609C"/>
    <w:rsid w:val="00CE790B"/>
    <w:rsid w:val="00CF7F75"/>
    <w:rsid w:val="00D348A0"/>
    <w:rsid w:val="00D64B20"/>
    <w:rsid w:val="00D949CA"/>
    <w:rsid w:val="00DE5C72"/>
    <w:rsid w:val="00E05F6F"/>
    <w:rsid w:val="00E339D6"/>
    <w:rsid w:val="00E51578"/>
    <w:rsid w:val="00E65AE8"/>
    <w:rsid w:val="00E931A2"/>
    <w:rsid w:val="00E93C56"/>
    <w:rsid w:val="00E9774E"/>
    <w:rsid w:val="00EA08F7"/>
    <w:rsid w:val="00EE0EA8"/>
    <w:rsid w:val="00F04D6D"/>
    <w:rsid w:val="00F3376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49C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49C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Anselmi</dc:creator>
  <cp:lastModifiedBy>FELICETTI</cp:lastModifiedBy>
  <cp:revision>7</cp:revision>
  <cp:lastPrinted>2015-10-23T09:20:00Z</cp:lastPrinted>
  <dcterms:created xsi:type="dcterms:W3CDTF">2015-10-23T08:56:00Z</dcterms:created>
  <dcterms:modified xsi:type="dcterms:W3CDTF">2015-10-23T09:24:00Z</dcterms:modified>
</cp:coreProperties>
</file>